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9E" w:rsidRPr="00AB3001" w:rsidRDefault="00BD659E" w:rsidP="00AB300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D659E" w:rsidRPr="00BD659E" w:rsidRDefault="00BD659E" w:rsidP="00C7048D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bookmarkStart w:id="0" w:name="_GoBack"/>
      <w:r w:rsidRPr="00B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МАТЕРИАЛЬНЫЕ УСЛОВИЯ ОРГАНИЗАЦИИ ОБРАЗОВАТЕЛЬНОГО ПРОЦЕССА</w:t>
      </w:r>
    </w:p>
    <w:bookmarkEnd w:id="0"/>
    <w:p w:rsidR="00BD659E" w:rsidRPr="00BD659E" w:rsidRDefault="00BD659E" w:rsidP="00BD659E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Тип здания –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типовое кирпичное 3-х этажно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е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       </w:t>
      </w:r>
    </w:p>
    <w:p w:rsidR="00BD659E" w:rsidRPr="00BD659E" w:rsidRDefault="00BD659E" w:rsidP="00BD659E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Год ввода в эксплуатацию –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1986</w:t>
      </w:r>
    </w:p>
    <w:p w:rsidR="00BD659E" w:rsidRPr="00BD659E" w:rsidRDefault="00BD659E" w:rsidP="00BD659E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Проектная мощность          -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1174</w:t>
      </w:r>
    </w:p>
    <w:p w:rsidR="00BD659E" w:rsidRPr="00BD659E" w:rsidRDefault="00AB3001" w:rsidP="00BD659E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Реальная наполняемость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910</w:t>
      </w:r>
    </w:p>
    <w:p w:rsidR="00BD659E" w:rsidRPr="00BD659E" w:rsidRDefault="00BD659E" w:rsidP="00BD659E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Перечень  учебных кабинетов: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а) дошкольно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й подготовки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- 4 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б) начальных классов – 9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в) русского языка и литературы -  3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г) математики – 4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д) информатики – 2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е) истории и обществознания-2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ж) физики – 2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з) химии – 1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и) биологии – 1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к) географии – 1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л) английск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ого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язык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- 3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м) ОБЖ – 1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6. Перечень мастерских: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технического труда - 1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обслуживающего труда - 1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</w:t>
      </w:r>
    </w:p>
    <w:p w:rsidR="00BD659E" w:rsidRPr="00BD659E" w:rsidRDefault="00BD659E" w:rsidP="00BD659E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Библиотека: площадь  -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72  м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val="x-none" w:eastAsia="x-none"/>
        </w:rPr>
        <w:t>2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; книжный фонд -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21388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в том числе учебники - 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5936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методическая литература -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3650</w:t>
      </w:r>
    </w:p>
    <w:p w:rsidR="00BD659E" w:rsidRPr="00BD659E" w:rsidRDefault="00BD659E" w:rsidP="00BD659E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Спортивный зал -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1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площадь –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280м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val="x-none" w:eastAsia="x-none"/>
        </w:rPr>
        <w:t>2</w:t>
      </w:r>
    </w:p>
    <w:p w:rsidR="00BD659E" w:rsidRPr="00BD659E" w:rsidRDefault="00BD659E" w:rsidP="00BD659E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Спортивная площадка -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2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площадь –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14850м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x-none"/>
        </w:rPr>
        <w:t>2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</w:p>
    <w:p w:rsidR="00BD659E" w:rsidRPr="00BD659E" w:rsidRDefault="00BD659E" w:rsidP="00BD659E">
      <w:pPr>
        <w:numPr>
          <w:ilvl w:val="0"/>
          <w:numId w:val="1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Столовая  - 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1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площадь -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183м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x-none"/>
        </w:rPr>
        <w:t>2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, число посадочных мест -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200</w:t>
      </w:r>
    </w:p>
    <w:p w:rsidR="00BD659E" w:rsidRPr="00BD659E" w:rsidRDefault="00BD659E" w:rsidP="00BD659E">
      <w:pPr>
        <w:numPr>
          <w:ilvl w:val="0"/>
          <w:numId w:val="1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Актовый зал -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1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площадь -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168м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val="x-none" w:eastAsia="x-none"/>
        </w:rPr>
        <w:t>2</w:t>
      </w:r>
    </w:p>
    <w:p w:rsidR="00BD659E" w:rsidRPr="00BD659E" w:rsidRDefault="00BD659E" w:rsidP="00BD659E">
      <w:pPr>
        <w:numPr>
          <w:ilvl w:val="0"/>
          <w:numId w:val="1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Медицинский кабинет – 1, площадь 16,6м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x-none"/>
        </w:rPr>
        <w:t>2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2. ИНФОРМАЦИОННО - ТЕХНИЧЕСКИЕ СРЕДСТВА ОБЕСПЕЧЕНИЯ ОБРАЗОВАТЕЛЬНОГО ПРОЦЕССА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6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Таблица 4.2.1</w:t>
      </w:r>
    </w:p>
    <w:tbl>
      <w:tblPr>
        <w:tblW w:w="99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89"/>
        <w:gridCol w:w="2271"/>
        <w:gridCol w:w="2722"/>
        <w:gridCol w:w="1269"/>
      </w:tblGrid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компьютерного класса или комплекса (количество, спецификации серверов, рабочих станций)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</w:t>
            </w:r>
            <w:proofErr w:type="gramEnd"/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(кабинет информатики, учебные кабинеты, администрация и пр.)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(предметы)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установки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комплекс «Биология» (1ПК, интерактивная доска, проектор, документ-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камера, система голосования, МФУ, комплект датчиков и приборов по предмету)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Кабинет  «Биология»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2012г.</w:t>
            </w: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комплекс «География» (1ПК, интерактивная доска, проектор, документ-камера, система голосования, МФУ, комплект датчиков и приборов по предмету)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 «География»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2012г.</w:t>
            </w: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комплекс «Начальная школа» (1ПК, интерактивная доска, проектор, МФУ, комплект учебных материалов)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 «Начальный класс»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  <w:proofErr w:type="gram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преподаваемые на 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ступени</w:t>
            </w: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2012г.</w:t>
            </w: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комплекс «Актовый зал» (2 ПК, интерактивная доска, 2 проектора, документ-камера, звуковая и видео системы)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 мероприятия (олимпиады, викторины, вечера…)</w:t>
            </w: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2012г.</w:t>
            </w: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комплекс «Физика» (1ПК, интерактивная доска, проектор, принтер, комплект датчиков и приборов по предмету, комплект учебных материалов)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2008г.</w:t>
            </w: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«Инклюзивное обучение» (3ПК, специализированное ПО, комплект специального оборудования)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2011г.</w:t>
            </w: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и проекционное оборудование не в составе специализированных комплексов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(39 ПК, 11 проекторов, 1 интерактивная доска и др.)</w:t>
            </w:r>
            <w:proofErr w:type="gram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Кабинеты директора, завуча, завхоза, учительская, библиотека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предметы образовательной программы</w:t>
            </w: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2000-2014гг.</w:t>
            </w: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информатики (11 ПК, телевизор)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2013г.</w:t>
            </w: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информационных технологий (10 ПК, проектор, интерактивная доска)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</w:t>
            </w:r>
            <w:proofErr w:type="gram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  <w:proofErr w:type="gram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другие предметы по требованию</w:t>
            </w: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2008г.</w:t>
            </w:r>
          </w:p>
        </w:tc>
      </w:tr>
    </w:tbl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lastRenderedPageBreak/>
        <w:t>Сеть и сетевое оборудование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x-none"/>
        </w:rPr>
        <w:t>1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.Тип сети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x-none"/>
        </w:rPr>
        <w:t xml:space="preserve">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локальная (</w:t>
      </w:r>
      <w:proofErr w:type="spellStart"/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x-none"/>
        </w:rPr>
        <w:t>ethernet</w:t>
      </w:r>
      <w:proofErr w:type="spellEnd"/>
      <w:proofErr w:type="gramStart"/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)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x-none"/>
        </w:rPr>
        <w:t>_</w:t>
      </w:r>
      <w:proofErr w:type="gramEnd"/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x-none"/>
        </w:rPr>
        <w:t>____________________________________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x-none"/>
        </w:rPr>
        <w:t xml:space="preserve">                                                                                                          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2. Операционная система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x-none"/>
        </w:rPr>
        <w:t>Windows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 xml:space="preserve">7,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x-none"/>
        </w:rPr>
        <w:t>Windows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 xml:space="preserve">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x-none"/>
        </w:rPr>
        <w:t>XP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 xml:space="preserve">, </w:t>
      </w:r>
      <w:proofErr w:type="spellStart"/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x-none"/>
        </w:rPr>
        <w:t>AltLinux</w:t>
      </w:r>
      <w:proofErr w:type="spellEnd"/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 xml:space="preserve">                                                                                  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3. Количество станций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70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 xml:space="preserve">                                                                                    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4. Количество серверов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нет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 xml:space="preserve">                                                                                    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Дополнительное оборудование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x-none" w:eastAsia="x-none"/>
        </w:rPr>
        <w:t xml:space="preserve">  Таблица 4.2.2</w:t>
      </w:r>
    </w:p>
    <w:tbl>
      <w:tblPr>
        <w:tblW w:w="10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832"/>
        <w:gridCol w:w="1701"/>
        <w:gridCol w:w="3108"/>
      </w:tblGrid>
      <w:tr w:rsidR="00BD659E" w:rsidRPr="00BD659E" w:rsidTr="003A41BF">
        <w:trPr>
          <w:jc w:val="center"/>
        </w:trPr>
        <w:tc>
          <w:tcPr>
            <w:tcW w:w="2547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70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08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59E" w:rsidRPr="00BD659E" w:rsidTr="003A41BF">
        <w:trPr>
          <w:jc w:val="center"/>
        </w:trPr>
        <w:tc>
          <w:tcPr>
            <w:tcW w:w="254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Модем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Факс-модем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Плоттер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Проекционная система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Видеомагнитофон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Видеокамера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средства ТСО</w:t>
            </w:r>
          </w:p>
        </w:tc>
        <w:tc>
          <w:tcPr>
            <w:tcW w:w="283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xDSL</w:t>
            </w:r>
            <w:proofErr w:type="spellEnd"/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составе МФУ  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составе МФУ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 АРМ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документ-камеры</w:t>
            </w:r>
            <w:proofErr w:type="gramEnd"/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доски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голосования</w:t>
            </w:r>
          </w:p>
        </w:tc>
        <w:tc>
          <w:tcPr>
            <w:tcW w:w="170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Sagemcom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Samsung, Epson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Eson,Canon,Samsung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HP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Epson,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Benq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Infocus</w:t>
            </w:r>
            <w:proofErr w:type="spellEnd"/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Toshiba, Samsung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Epson, Aver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SMART-tm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      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Электронные пособия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                  </w:t>
      </w:r>
      <w:r w:rsidRPr="00BD6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x-none" w:eastAsia="x-none"/>
        </w:rPr>
        <w:t>Таблица 4.2.3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Начальная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2381"/>
        <w:gridCol w:w="2463"/>
      </w:tblGrid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ЦОРы</w:t>
            </w:r>
            <w:proofErr w:type="spellEnd"/>
          </w:p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Серия интерактивных заданий - практикумов «Маршрут»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интерактивных заданий-практикумов «Город», «Дорожные знаки»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«Стороны горизонта – Солнце», слайды «Ориентирование»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 «Стороны горизонта – звезды», слайды коллекции «Космос».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«Пользование компасом»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на автомобиле», «Маршрут», «Городские маршруты»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«Длина пути на карте и на самом деле», «Что такое масштаб»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 путешествию»: «Раскладка», «Словарь туриста»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«Путешествие по карте России».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Тест-тренажер «Карта мира»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 местности»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 чудес Забайкальского края»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«Непропорциональные изображения»: </w:t>
            </w:r>
            <w:proofErr w:type="gram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Анимация «Рост человека», Анимация «Пропорции человека», Задание «Рост человека», Задание «Пропорции человека», «Комната смеха»</w:t>
            </w:r>
            <w:proofErr w:type="gramEnd"/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6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«Состав и калорийность пищи» Тесты: «Охрана и укрепление здоровья», «Условия развития человека», «Личная гигиена», «Оказание первой помощи»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«Полезные ископаемые»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«Машина времени», «Прогулка по древнему городу»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C7048D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BD659E" w:rsidRPr="00BD659E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Диалог персонажей по теме - 329</w:t>
              </w:r>
            </w:hyperlink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bookmarkStart w:id="1" w:name="351a66e0-0bbf-11dc-8314-0800200c9a66"/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HYPERLINK "http://school-collection.edu.ru/catalog/res/351a66e0-0bbf-11dc-8314-0800200c9a66/view/" \t "_blank" </w:instrText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Сортировка слов по однотипности состава - 330</w:t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"/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5"/>
            </w:tblGrid>
            <w:tr w:rsidR="00BD659E" w:rsidRPr="00BD659E" w:rsidTr="003A41BF">
              <w:trPr>
                <w:tblCellSpacing w:w="0" w:type="dxa"/>
              </w:trPr>
              <w:tc>
                <w:tcPr>
                  <w:tcW w:w="4125" w:type="dxa"/>
                  <w:vAlign w:val="center"/>
                </w:tcPr>
                <w:bookmarkStart w:id="2" w:name="351a66e2-0bbf-11dc-8314-0800200c9a66"/>
                <w:p w:rsidR="00BD659E" w:rsidRPr="00BD659E" w:rsidRDefault="00BD659E" w:rsidP="00BD659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instrText xml:space="preserve"> HYPERLINK "http://school-collection.edu.ru/catalog/res/351a66e2-0bbf-11dc-8314-0800200c9a66/view/" \t "_blank" </w:instrTex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Соотнесение пословиц с их значением - 332</w: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2"/>
                </w:p>
              </w:tc>
            </w:tr>
          </w:tbl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8"/>
            </w:tblGrid>
            <w:tr w:rsidR="00BD659E" w:rsidRPr="00BD659E" w:rsidTr="003A41BF">
              <w:trPr>
                <w:tblCellSpacing w:w="0" w:type="dxa"/>
              </w:trPr>
              <w:tc>
                <w:tcPr>
                  <w:tcW w:w="3908" w:type="dxa"/>
                  <w:vAlign w:val="center"/>
                </w:tcPr>
                <w:bookmarkStart w:id="3" w:name="351a66e4-0bbf-11dc-8314-0800200c9a66"/>
                <w:p w:rsidR="00BD659E" w:rsidRPr="00BD659E" w:rsidRDefault="00BD659E" w:rsidP="00BD659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instrText xml:space="preserve"> HYPERLINK "http://school-collection.edu.ru/catalog/res/351a66e4-0bbf-11dc-8314-0800200c9a66/view/" \t "_blank" </w:instrTex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Конструктор формулировки вывода - 334</w: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3"/>
                </w:p>
              </w:tc>
            </w:tr>
          </w:tbl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bookmarkStart w:id="4" w:name="351a66e8-0bbf-11dc-8314-0800200c9a66"/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HYPERLINK "http://school-collection.edu.ru/catalog/res/351a66e8-0bbf-11dc-8314-0800200c9a66/view/" \t "_blank" </w:instrText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Соотнесение схем оформления высказываний с                                                                                                                чужой речью с текстовыми образцами - 338</w:t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4"/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1"/>
              <w:gridCol w:w="105"/>
            </w:tblGrid>
            <w:tr w:rsidR="00BD659E" w:rsidRPr="00BD659E" w:rsidTr="003A41BF">
              <w:trPr>
                <w:tblCellSpacing w:w="0" w:type="dxa"/>
              </w:trPr>
              <w:tc>
                <w:tcPr>
                  <w:tcW w:w="3226" w:type="dxa"/>
                  <w:gridSpan w:val="2"/>
                  <w:vAlign w:val="center"/>
                </w:tcPr>
                <w:bookmarkStart w:id="5" w:name="351a66e5-0bbf-11dc-8314-0800200c9a66"/>
                <w:p w:rsidR="00BD659E" w:rsidRPr="00BD659E" w:rsidRDefault="00BD659E" w:rsidP="00BD659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instrText xml:space="preserve"> HYPERLINK "http://school-collection.edu.ru/catalog/res/351a66e5-0bbf-11dc-8314-0800200c9a66/view/" \t "_blank" </w:instrTex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Расстановка знаков препинания в тексте - 335</w: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5"/>
                </w:p>
              </w:tc>
            </w:tr>
            <w:tr w:rsidR="00BD659E" w:rsidRPr="00BD659E" w:rsidTr="003A41BF">
              <w:trPr>
                <w:gridAfter w:val="1"/>
                <w:wAfter w:w="105" w:type="dxa"/>
                <w:tblCellSpacing w:w="0" w:type="dxa"/>
              </w:trPr>
              <w:tc>
                <w:tcPr>
                  <w:tcW w:w="3121" w:type="dxa"/>
                  <w:vAlign w:val="center"/>
                </w:tcPr>
                <w:p w:rsidR="00BD659E" w:rsidRPr="00BD659E" w:rsidRDefault="00BD659E" w:rsidP="00BD659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65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bookmarkStart w:id="6" w:name="351a66e7-0bbf-11dc-8314-0800200c9a66"/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instrText xml:space="preserve"> HYPERLINK "http://school-collection.edu.ru/catalog/res/351a66e7-0bbf-11dc-8314-0800200c9a66/view/" \t "_blank" </w:instrTex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Диалог персонажей по теме - 337</w: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6"/>
                </w:p>
              </w:tc>
            </w:tr>
          </w:tbl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1"/>
            </w:tblGrid>
            <w:tr w:rsidR="00BD659E" w:rsidRPr="00BD659E" w:rsidTr="003A41BF">
              <w:trPr>
                <w:tblCellSpacing w:w="0" w:type="dxa"/>
              </w:trPr>
              <w:tc>
                <w:tcPr>
                  <w:tcW w:w="3121" w:type="dxa"/>
                  <w:vAlign w:val="center"/>
                </w:tcPr>
                <w:bookmarkStart w:id="7" w:name="351a66ea-0bbf-11dc-8314-0800200c9a66"/>
                <w:p w:rsidR="00BD659E" w:rsidRPr="00BD659E" w:rsidRDefault="00BD659E" w:rsidP="00BD659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instrText xml:space="preserve"> HYPERLINK "http://school-collection.edu.ru/catalog/res/351a66ea-0bbf-11dc-8314-0800200c9a66/view/" \t "_blank" </w:instrTex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Диалог персонажей по теме - 340</w: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7"/>
                </w:p>
              </w:tc>
            </w:tr>
          </w:tbl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bookmarkStart w:id="8" w:name="351a66eb-0bbf-11dc-8314-0800200c9a66"/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HYPERLINK "http://school-collection.edu.ru/catalog/res/351a66eb-0bbf-11dc-8314-0800200c9a66/view/" \t "_blank" </w:instrText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Упражнение на проверку новых орфограмм - 341</w:t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8"/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bookmarkStart w:id="9" w:name="351a66f1-0bbf-11dc-8314-0800200c9a66"/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HYPERLINK "http://school-collection.edu.ru/catalog/res/351a66f1-0bbf-11dc-8314-0800200c9a66/view/" \t "_blank" </w:instrText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Диалог персонажей по теме - 347</w:t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9"/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проверку новых орфограмм - 348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C7048D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="00BD659E" w:rsidRPr="00BD659E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Проверка орфограмм в разных частях слова                            - 355</w:t>
              </w:r>
            </w:hyperlink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частей в сплошном тексте - 361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дифференциацию форм ед. и                                      мн. ч. - 368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на проверку новых орфограмм в                                                             разных частях слова - 369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на дифференциацию слов мужско                                                                           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женского и среднего рода - 375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дифференциацию слов                                                                                             мужского, женского и среднего рода - 376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определение падежей - 377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усвоения новых словарных слов - 397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</w:t>
            </w:r>
            <w:proofErr w:type="gram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развивающий трансформируемый «Фантазер»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Москва, Просвещение 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пособие по окружающему миру тип</w:t>
            </w:r>
            <w:proofErr w:type="gram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родной край -  Забайкалье»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пособие по окружающему миру тип 2 «Ботаника»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пособие по окружающему миру тип3 «сравни и подбери»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пособие по математике тип</w:t>
            </w:r>
            <w:proofErr w:type="gram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«Математическое лото»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пособие по математике тип</w:t>
            </w:r>
            <w:proofErr w:type="gram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«Считаем сами»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пособие по математике тип3 «Таблица умножения»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пособие по математики тип 4 «Учимся считать»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измерительный комплект для начальной школы «Познаем окружающий мир»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Перекидное табло для устного счета (ламинированное)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Часовой циферблат раздаточный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пособием «Русский алфавит» (4 таблицы +CD диск)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пособием «Звуки и буквы русского алфавита» (2 таблицы +CD диск)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«Основные правила и понятия 1-4 классы»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«Русский язык. 1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таблиц с интерактивным 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учебно-наглядным пособием и раздаточными карточками «Русский язык. 2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Москва, 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Учебная 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 таблиц с интерактивным учебно-наглядным пособием и раздаточными карточками «Русский язык. 3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«Русский язык. 4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«Словарные слова»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«Обучение грамоте. 2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«Обучение грамоте. 1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«Литературное чтение. 1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«Литературное чтение. 2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«Литературное чтение. 3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«Литературное чтение. 4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«Устные приемы сложения и вычитания в пределах сотни»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«Порядок действий»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«Умножение и деление»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 таблиц с интерактивным учебно-наглядным пособием и раздаточными карточками «Математика. 1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«Математические таблицы для начальной школы»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«Простые задачи»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«Математика. 2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«Математика. 3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«Математика. 4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«Геометрические фигуры и величины»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«Однозначные и многозначные числа»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таблиц с интерактивным учебно-наглядным пособием и раздаточными карточками «Введение в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цветоведение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«Основы декоративно-прикладного искусства»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«Летние и осенние изменения в природе»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«Окружающий мир»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таблиц с интерактивным учебно-наглядным пособием и раздаточными карточками «Символы и 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понятия»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 таблиц с интерактивным учебно-наглядным пособием и раздаточными карточками «Окружающий мир. 1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«Окружающий мир. 2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«Окружающий мир. 3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«Окружающий мир. 4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«Основы безопасности жизнедеятельности. 1-4 классы»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«Безопасное поведение школьников» (начальная школа)</w:t>
            </w:r>
          </w:p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«Английский язык. Вопросительные и отрицательные предложения»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таблиц с интерактивным учебно-наглядным пособием и раздаточными карточками «Английский язык. Глаголы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must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«Английский язык. Существительные. Прилагательные. Числительные»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«Английский язык. Времена английского глагола»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«Музыка. Начальная школа»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таблиц с интерактивным учебно-наглядным пособием и 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раздаточными карточками «Справочные материалы (технология)»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 грамоте. Серия таблиц для начальной школы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Серия таблиц для начальной школы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Серия таблиц для начальной школы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Программно-методический комплекс «Академия младшего школьника 1-4 классы» (DVD-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деятельность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Программно-методический комплекс «Академия младшего школьника 1-4 классы» (DVD-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деятельность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обучающих программ для нач.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DVD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деятельность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</w:tbl>
    <w:p w:rsidR="003653E7" w:rsidRDefault="003653E7"/>
    <w:sectPr w:rsidR="0036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C313A"/>
    <w:multiLevelType w:val="multilevel"/>
    <w:tmpl w:val="F0908F2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egacy w:legacy="1" w:legacySpace="120" w:legacyIndent="432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</w:lvl>
  </w:abstractNum>
  <w:abstractNum w:abstractNumId="2">
    <w:nsid w:val="1FF40C3D"/>
    <w:multiLevelType w:val="hybridMultilevel"/>
    <w:tmpl w:val="7C509E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72759C"/>
    <w:multiLevelType w:val="hybridMultilevel"/>
    <w:tmpl w:val="996AEB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B41AC2"/>
    <w:multiLevelType w:val="multilevel"/>
    <w:tmpl w:val="1E66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E97C18"/>
    <w:multiLevelType w:val="hybridMultilevel"/>
    <w:tmpl w:val="EDD6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B2FD1"/>
    <w:multiLevelType w:val="hybridMultilevel"/>
    <w:tmpl w:val="2DA8EA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4D76BC"/>
    <w:multiLevelType w:val="hybridMultilevel"/>
    <w:tmpl w:val="996AEB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0243D3"/>
    <w:multiLevelType w:val="hybridMultilevel"/>
    <w:tmpl w:val="AA504EEA"/>
    <w:lvl w:ilvl="0" w:tplc="BD26DD12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9">
    <w:nsid w:val="49CE22DE"/>
    <w:multiLevelType w:val="multilevel"/>
    <w:tmpl w:val="ED988E68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0">
    <w:nsid w:val="4B3E5C74"/>
    <w:multiLevelType w:val="multilevel"/>
    <w:tmpl w:val="99001F6E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1">
    <w:nsid w:val="50D70D4A"/>
    <w:multiLevelType w:val="hybridMultilevel"/>
    <w:tmpl w:val="F5263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37B61"/>
    <w:multiLevelType w:val="hybridMultilevel"/>
    <w:tmpl w:val="0908D6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783CD8"/>
    <w:multiLevelType w:val="hybridMultilevel"/>
    <w:tmpl w:val="D4F2C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1D7AB2"/>
    <w:multiLevelType w:val="multilevel"/>
    <w:tmpl w:val="0D8640B4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19"/>
      <w:numFmt w:val="decimal"/>
      <w:isLgl/>
      <w:lvlText w:val="%1.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5">
    <w:nsid w:val="59420F23"/>
    <w:multiLevelType w:val="hybridMultilevel"/>
    <w:tmpl w:val="4E64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66581B"/>
    <w:multiLevelType w:val="hybridMultilevel"/>
    <w:tmpl w:val="511885B4"/>
    <w:lvl w:ilvl="0" w:tplc="B0FC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508ADE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565FAA"/>
    <w:multiLevelType w:val="hybridMultilevel"/>
    <w:tmpl w:val="95EC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C49DA"/>
    <w:multiLevelType w:val="hybridMultilevel"/>
    <w:tmpl w:val="2654BC68"/>
    <w:lvl w:ilvl="0" w:tplc="1E286332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i w:val="0"/>
        <w:color w:val="000000"/>
        <w:sz w:val="24"/>
      </w:rPr>
    </w:lvl>
  </w:abstractNum>
  <w:abstractNum w:abstractNumId="20">
    <w:nsid w:val="668F42A5"/>
    <w:multiLevelType w:val="hybridMultilevel"/>
    <w:tmpl w:val="F3C8E39A"/>
    <w:lvl w:ilvl="0" w:tplc="1E5401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20564D"/>
    <w:multiLevelType w:val="hybridMultilevel"/>
    <w:tmpl w:val="CF72CA62"/>
    <w:lvl w:ilvl="0" w:tplc="7C2AD13E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>
    <w:nsid w:val="72881DBE"/>
    <w:multiLevelType w:val="hybridMultilevel"/>
    <w:tmpl w:val="64F6C06A"/>
    <w:lvl w:ilvl="0" w:tplc="436CE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84217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24">
    <w:nsid w:val="78564BE9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25">
    <w:nsid w:val="79E22364"/>
    <w:multiLevelType w:val="multilevel"/>
    <w:tmpl w:val="8E40D538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6">
    <w:nsid w:val="7CB6135A"/>
    <w:multiLevelType w:val="hybridMultilevel"/>
    <w:tmpl w:val="09F660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E32237E"/>
    <w:multiLevelType w:val="hybridMultilevel"/>
    <w:tmpl w:val="B68458D2"/>
    <w:lvl w:ilvl="0" w:tplc="CEC03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18"/>
  </w:num>
  <w:num w:numId="7">
    <w:abstractNumId w:val="14"/>
  </w:num>
  <w:num w:numId="8">
    <w:abstractNumId w:val="25"/>
  </w:num>
  <w:num w:numId="9">
    <w:abstractNumId w:val="9"/>
  </w:num>
  <w:num w:numId="10">
    <w:abstractNumId w:val="10"/>
  </w:num>
  <w:num w:numId="11">
    <w:abstractNumId w:val="15"/>
  </w:num>
  <w:num w:numId="12">
    <w:abstractNumId w:val="27"/>
  </w:num>
  <w:num w:numId="13">
    <w:abstractNumId w:val="4"/>
  </w:num>
  <w:num w:numId="14">
    <w:abstractNumId w:val="19"/>
  </w:num>
  <w:num w:numId="15">
    <w:abstractNumId w:val="0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  <w:num w:numId="20">
    <w:abstractNumId w:val="7"/>
  </w:num>
  <w:num w:numId="21">
    <w:abstractNumId w:val="21"/>
  </w:num>
  <w:num w:numId="22">
    <w:abstractNumId w:val="22"/>
  </w:num>
  <w:num w:numId="23">
    <w:abstractNumId w:val="3"/>
  </w:num>
  <w:num w:numId="24">
    <w:abstractNumId w:val="17"/>
  </w:num>
  <w:num w:numId="25">
    <w:abstractNumId w:val="26"/>
  </w:num>
  <w:num w:numId="26">
    <w:abstractNumId w:val="12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9E"/>
    <w:rsid w:val="000273BF"/>
    <w:rsid w:val="003653E7"/>
    <w:rsid w:val="00AB3001"/>
    <w:rsid w:val="00BD659E"/>
    <w:rsid w:val="00C7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BD659E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5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D659E"/>
    <w:pPr>
      <w:keepNext/>
      <w:overflowPunct w:val="0"/>
      <w:autoSpaceDE w:val="0"/>
      <w:autoSpaceDN w:val="0"/>
      <w:adjustRightInd w:val="0"/>
      <w:spacing w:after="0" w:line="204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Times New Roman" w:eastAsia="Times New Roman" w:hAnsi="Times New Roman" w:cs="Times New Roman"/>
      <w:i/>
      <w:sz w:val="32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D659E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D659E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D659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D659E"/>
    <w:rPr>
      <w:rFonts w:ascii="Times New Roman" w:eastAsia="Times New Roman" w:hAnsi="Times New Roman" w:cs="Times New Roman"/>
      <w:i/>
      <w:sz w:val="32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D659E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D659E"/>
  </w:style>
  <w:style w:type="paragraph" w:customStyle="1" w:styleId="21">
    <w:name w:val="Основной текст 21"/>
    <w:basedOn w:val="a"/>
    <w:rsid w:val="00BD659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D65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BodyText21">
    <w:name w:val="Body Text 21"/>
    <w:basedOn w:val="a"/>
    <w:rsid w:val="00BD6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D659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BD659E"/>
    <w:pPr>
      <w:overflowPunct w:val="0"/>
      <w:autoSpaceDE w:val="0"/>
      <w:autoSpaceDN w:val="0"/>
      <w:adjustRightInd w:val="0"/>
      <w:spacing w:after="0" w:line="240" w:lineRule="auto"/>
      <w:ind w:left="54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D659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ableText">
    <w:name w:val="Table Text"/>
    <w:rsid w:val="00BD659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rsid w:val="00BD65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310">
    <w:name w:val="Основной текст 31"/>
    <w:basedOn w:val="a"/>
    <w:rsid w:val="00BD659E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BD659E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BD65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footer"/>
    <w:basedOn w:val="a"/>
    <w:link w:val="ac"/>
    <w:rsid w:val="00BD6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BD65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d">
    <w:name w:val="Table Grid"/>
    <w:basedOn w:val="a1"/>
    <w:rsid w:val="00BD6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BD659E"/>
  </w:style>
  <w:style w:type="paragraph" w:customStyle="1" w:styleId="12">
    <w:name w:val="1"/>
    <w:basedOn w:val="a"/>
    <w:rsid w:val="00BD65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"/>
    <w:rsid w:val="00BD65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List Paragraph"/>
    <w:basedOn w:val="a"/>
    <w:uiPriority w:val="99"/>
    <w:qFormat/>
    <w:rsid w:val="00BD659E"/>
    <w:pPr>
      <w:ind w:left="720"/>
      <w:contextualSpacing/>
    </w:pPr>
    <w:rPr>
      <w:rFonts w:ascii="Calibri" w:eastAsia="Calibri" w:hAnsi="Calibri" w:cs="Times New Roman"/>
    </w:rPr>
  </w:style>
  <w:style w:type="paragraph" w:styleId="32">
    <w:name w:val="Body Text Indent 3"/>
    <w:basedOn w:val="a"/>
    <w:link w:val="33"/>
    <w:unhideWhenUsed/>
    <w:rsid w:val="00BD659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BD659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4">
    <w:name w:val="c4"/>
    <w:rsid w:val="00BD659E"/>
  </w:style>
  <w:style w:type="paragraph" w:styleId="af1">
    <w:name w:val="No Spacing"/>
    <w:uiPriority w:val="1"/>
    <w:qFormat/>
    <w:rsid w:val="00BD659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d"/>
    <w:rsid w:val="00BD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BD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D659E"/>
  </w:style>
  <w:style w:type="character" w:styleId="af3">
    <w:name w:val="Hyperlink"/>
    <w:uiPriority w:val="99"/>
    <w:unhideWhenUsed/>
    <w:rsid w:val="00BD659E"/>
    <w:rPr>
      <w:color w:val="0000FF"/>
      <w:u w:val="single"/>
    </w:rPr>
  </w:style>
  <w:style w:type="character" w:styleId="af4">
    <w:name w:val="annotation reference"/>
    <w:semiHidden/>
    <w:rsid w:val="00BD659E"/>
    <w:rPr>
      <w:sz w:val="16"/>
      <w:szCs w:val="16"/>
    </w:rPr>
  </w:style>
  <w:style w:type="paragraph" w:styleId="af5">
    <w:name w:val="annotation text"/>
    <w:basedOn w:val="a"/>
    <w:link w:val="af6"/>
    <w:semiHidden/>
    <w:rsid w:val="00BD6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BD6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BD659E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BD65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semiHidden/>
    <w:rsid w:val="00BD6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semiHidden/>
    <w:rsid w:val="00BD65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BD659E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5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D659E"/>
    <w:pPr>
      <w:keepNext/>
      <w:overflowPunct w:val="0"/>
      <w:autoSpaceDE w:val="0"/>
      <w:autoSpaceDN w:val="0"/>
      <w:adjustRightInd w:val="0"/>
      <w:spacing w:after="0" w:line="204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Times New Roman" w:eastAsia="Times New Roman" w:hAnsi="Times New Roman" w:cs="Times New Roman"/>
      <w:i/>
      <w:sz w:val="32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D659E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D659E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D659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D659E"/>
    <w:rPr>
      <w:rFonts w:ascii="Times New Roman" w:eastAsia="Times New Roman" w:hAnsi="Times New Roman" w:cs="Times New Roman"/>
      <w:i/>
      <w:sz w:val="32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D659E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D659E"/>
  </w:style>
  <w:style w:type="paragraph" w:customStyle="1" w:styleId="21">
    <w:name w:val="Основной текст 21"/>
    <w:basedOn w:val="a"/>
    <w:rsid w:val="00BD659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D65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BodyText21">
    <w:name w:val="Body Text 21"/>
    <w:basedOn w:val="a"/>
    <w:rsid w:val="00BD6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D659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BD659E"/>
    <w:pPr>
      <w:overflowPunct w:val="0"/>
      <w:autoSpaceDE w:val="0"/>
      <w:autoSpaceDN w:val="0"/>
      <w:adjustRightInd w:val="0"/>
      <w:spacing w:after="0" w:line="240" w:lineRule="auto"/>
      <w:ind w:left="54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D659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ableText">
    <w:name w:val="Table Text"/>
    <w:rsid w:val="00BD659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rsid w:val="00BD65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310">
    <w:name w:val="Основной текст 31"/>
    <w:basedOn w:val="a"/>
    <w:rsid w:val="00BD659E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BD659E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BD65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footer"/>
    <w:basedOn w:val="a"/>
    <w:link w:val="ac"/>
    <w:rsid w:val="00BD6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BD65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d">
    <w:name w:val="Table Grid"/>
    <w:basedOn w:val="a1"/>
    <w:rsid w:val="00BD6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BD659E"/>
  </w:style>
  <w:style w:type="paragraph" w:customStyle="1" w:styleId="12">
    <w:name w:val="1"/>
    <w:basedOn w:val="a"/>
    <w:rsid w:val="00BD65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"/>
    <w:rsid w:val="00BD65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List Paragraph"/>
    <w:basedOn w:val="a"/>
    <w:uiPriority w:val="99"/>
    <w:qFormat/>
    <w:rsid w:val="00BD659E"/>
    <w:pPr>
      <w:ind w:left="720"/>
      <w:contextualSpacing/>
    </w:pPr>
    <w:rPr>
      <w:rFonts w:ascii="Calibri" w:eastAsia="Calibri" w:hAnsi="Calibri" w:cs="Times New Roman"/>
    </w:rPr>
  </w:style>
  <w:style w:type="paragraph" w:styleId="32">
    <w:name w:val="Body Text Indent 3"/>
    <w:basedOn w:val="a"/>
    <w:link w:val="33"/>
    <w:unhideWhenUsed/>
    <w:rsid w:val="00BD659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BD659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4">
    <w:name w:val="c4"/>
    <w:rsid w:val="00BD659E"/>
  </w:style>
  <w:style w:type="paragraph" w:styleId="af1">
    <w:name w:val="No Spacing"/>
    <w:uiPriority w:val="1"/>
    <w:qFormat/>
    <w:rsid w:val="00BD659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d"/>
    <w:rsid w:val="00BD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BD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D659E"/>
  </w:style>
  <w:style w:type="character" w:styleId="af3">
    <w:name w:val="Hyperlink"/>
    <w:uiPriority w:val="99"/>
    <w:unhideWhenUsed/>
    <w:rsid w:val="00BD659E"/>
    <w:rPr>
      <w:color w:val="0000FF"/>
      <w:u w:val="single"/>
    </w:rPr>
  </w:style>
  <w:style w:type="character" w:styleId="af4">
    <w:name w:val="annotation reference"/>
    <w:semiHidden/>
    <w:rsid w:val="00BD659E"/>
    <w:rPr>
      <w:sz w:val="16"/>
      <w:szCs w:val="16"/>
    </w:rPr>
  </w:style>
  <w:style w:type="paragraph" w:styleId="af5">
    <w:name w:val="annotation text"/>
    <w:basedOn w:val="a"/>
    <w:link w:val="af6"/>
    <w:semiHidden/>
    <w:rsid w:val="00BD6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BD6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BD659E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BD65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semiHidden/>
    <w:rsid w:val="00BD6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semiHidden/>
    <w:rsid w:val="00BD65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res/351a66f9-0bbf-11dc-8314-0800200c9a66/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351a66df-0bbf-11dc-8314-0800200c9a66/vie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№43</Company>
  <LinksUpToDate>false</LinksUpToDate>
  <CharactersWithSpaces>17620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Новоженина С.В.</dc:creator>
  <cp:lastModifiedBy>Новоженина С.В.</cp:lastModifiedBy>
  <cp:revision>6</cp:revision>
  <dcterms:created xsi:type="dcterms:W3CDTF">2016-06-14T05:51:00Z</dcterms:created>
  <dcterms:modified xsi:type="dcterms:W3CDTF">2016-06-17T03:17:00Z</dcterms:modified>
</cp:coreProperties>
</file>